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FCD52" w14:textId="67052E8A" w:rsidR="007B636D" w:rsidRDefault="000707CE">
      <w:pPr>
        <w:pStyle w:val="Title"/>
      </w:pPr>
      <w:r>
        <w:t>CITY OF PETERSBURG</w:t>
      </w:r>
    </w:p>
    <w:p w14:paraId="04648A59" w14:textId="77777777" w:rsidR="007B636D" w:rsidRDefault="00BF7BC6">
      <w:pPr>
        <w:pStyle w:val="Title"/>
      </w:pPr>
      <w:r>
        <w:t xml:space="preserve"> BOARD OF REVIEW</w:t>
      </w:r>
    </w:p>
    <w:p w14:paraId="201C3DB8" w14:textId="77777777" w:rsidR="007B636D" w:rsidRDefault="001723C4">
      <w:pPr>
        <w:pStyle w:val="Title"/>
      </w:pPr>
      <w:r>
        <w:t>PUBLIC NOTICE</w:t>
      </w:r>
    </w:p>
    <w:p w14:paraId="767876F6" w14:textId="77777777" w:rsidR="00BF7BC6" w:rsidRDefault="00BF7BC6">
      <w:pPr>
        <w:pStyle w:val="Title"/>
      </w:pPr>
    </w:p>
    <w:p w14:paraId="0678A146" w14:textId="6C156D5C" w:rsidR="007B636D" w:rsidRDefault="000707CE">
      <w:pPr>
        <w:jc w:val="center"/>
      </w:pPr>
      <w:r>
        <w:t>CITY OF PETERSBURG</w:t>
      </w:r>
    </w:p>
    <w:p w14:paraId="5CCFAF1A" w14:textId="36E5E995" w:rsidR="007B636D" w:rsidRDefault="000707CE">
      <w:pPr>
        <w:jc w:val="center"/>
      </w:pPr>
      <w:r>
        <w:t>24</w:t>
      </w:r>
      <w:r w:rsidR="001D5124">
        <w:t xml:space="preserve"> E. Center St.</w:t>
      </w:r>
      <w:r>
        <w:t xml:space="preserve"> PO Box 67</w:t>
      </w:r>
    </w:p>
    <w:p w14:paraId="267D6CE3" w14:textId="77777777" w:rsidR="007B636D" w:rsidRDefault="001723C4">
      <w:pPr>
        <w:jc w:val="center"/>
      </w:pPr>
      <w:r>
        <w:t>Petersburg, Michigan 49270</w:t>
      </w:r>
    </w:p>
    <w:p w14:paraId="34C6FE48" w14:textId="77777777" w:rsidR="007B636D" w:rsidRDefault="007B636D">
      <w:pPr>
        <w:jc w:val="center"/>
        <w:rPr>
          <w:sz w:val="16"/>
        </w:rPr>
      </w:pPr>
    </w:p>
    <w:p w14:paraId="5115E460" w14:textId="77777777" w:rsidR="007B636D" w:rsidRDefault="001723C4">
      <w:pPr>
        <w:pStyle w:val="Heading1"/>
      </w:pPr>
      <w:r>
        <w:t>BOARD OF REVIEW MEETING SCHEDULE</w:t>
      </w:r>
    </w:p>
    <w:p w14:paraId="4FE71702" w14:textId="77777777" w:rsidR="007B636D" w:rsidRDefault="007B636D">
      <w:pPr>
        <w:rPr>
          <w:sz w:val="16"/>
        </w:rPr>
      </w:pPr>
    </w:p>
    <w:p w14:paraId="6F6A8349" w14:textId="15FF6736" w:rsidR="007B636D" w:rsidRDefault="001723C4">
      <w:pPr>
        <w:rPr>
          <w:sz w:val="20"/>
        </w:rPr>
      </w:pPr>
      <w:r>
        <w:rPr>
          <w:sz w:val="20"/>
        </w:rPr>
        <w:t xml:space="preserve">The </w:t>
      </w:r>
      <w:r w:rsidR="000707CE">
        <w:rPr>
          <w:sz w:val="20"/>
        </w:rPr>
        <w:t>City of Petersburg</w:t>
      </w:r>
      <w:r w:rsidR="005B3456">
        <w:rPr>
          <w:sz w:val="20"/>
        </w:rPr>
        <w:t xml:space="preserve"> Board of Review for 20</w:t>
      </w:r>
      <w:r w:rsidR="00456A26">
        <w:rPr>
          <w:sz w:val="20"/>
        </w:rPr>
        <w:t>2</w:t>
      </w:r>
      <w:r w:rsidR="005D7C2C">
        <w:rPr>
          <w:sz w:val="20"/>
        </w:rPr>
        <w:t>6</w:t>
      </w:r>
      <w:r>
        <w:rPr>
          <w:sz w:val="20"/>
        </w:rPr>
        <w:t xml:space="preserve"> will be held at the</w:t>
      </w:r>
    </w:p>
    <w:p w14:paraId="643B865F" w14:textId="5D4A501C" w:rsidR="007B636D" w:rsidRDefault="000707CE">
      <w:pPr>
        <w:rPr>
          <w:sz w:val="20"/>
        </w:rPr>
      </w:pPr>
      <w:r>
        <w:rPr>
          <w:sz w:val="20"/>
        </w:rPr>
        <w:t>City of Petersburg municipal building</w:t>
      </w:r>
      <w:r w:rsidR="001723C4" w:rsidRPr="005560A5">
        <w:rPr>
          <w:sz w:val="20"/>
        </w:rPr>
        <w:t xml:space="preserve">, </w:t>
      </w:r>
      <w:r>
        <w:rPr>
          <w:sz w:val="20"/>
        </w:rPr>
        <w:t>24</w:t>
      </w:r>
      <w:r w:rsidR="005D7C2C">
        <w:rPr>
          <w:sz w:val="20"/>
        </w:rPr>
        <w:t xml:space="preserve"> E. Center St.</w:t>
      </w:r>
      <w:r w:rsidR="001723C4" w:rsidRPr="005560A5">
        <w:rPr>
          <w:sz w:val="20"/>
        </w:rPr>
        <w:t>,</w:t>
      </w:r>
      <w:r w:rsidR="001723C4">
        <w:rPr>
          <w:sz w:val="20"/>
        </w:rPr>
        <w:t xml:space="preserve"> Petersburg, Michigan</w:t>
      </w:r>
    </w:p>
    <w:p w14:paraId="5A9ED848" w14:textId="77777777" w:rsidR="007B636D" w:rsidRDefault="001723C4">
      <w:pPr>
        <w:rPr>
          <w:sz w:val="20"/>
        </w:rPr>
      </w:pPr>
      <w:r>
        <w:rPr>
          <w:sz w:val="20"/>
        </w:rPr>
        <w:t>49270 on the following dates:</w:t>
      </w:r>
    </w:p>
    <w:p w14:paraId="1ADC1FF8" w14:textId="562D0EB4" w:rsidR="004700D4" w:rsidRPr="004700D4" w:rsidRDefault="004700D4" w:rsidP="004700D4">
      <w:pPr>
        <w:rPr>
          <w:sz w:val="20"/>
        </w:rPr>
      </w:pPr>
      <w:r>
        <w:rPr>
          <w:sz w:val="20"/>
        </w:rPr>
        <w:br/>
        <w:t xml:space="preserve">Organizational meeting:  </w:t>
      </w:r>
      <w:r w:rsidR="00BF7BC6">
        <w:rPr>
          <w:sz w:val="20"/>
        </w:rPr>
        <w:t xml:space="preserve">Tuesday, March </w:t>
      </w:r>
      <w:r w:rsidR="005D7C2C">
        <w:rPr>
          <w:sz w:val="20"/>
        </w:rPr>
        <w:t>3rd</w:t>
      </w:r>
      <w:r w:rsidR="005B3456">
        <w:rPr>
          <w:sz w:val="20"/>
        </w:rPr>
        <w:t>, 20</w:t>
      </w:r>
      <w:r w:rsidR="00456A26">
        <w:rPr>
          <w:sz w:val="20"/>
        </w:rPr>
        <w:t>2</w:t>
      </w:r>
      <w:r w:rsidR="005D7C2C">
        <w:rPr>
          <w:sz w:val="20"/>
        </w:rPr>
        <w:t>6</w:t>
      </w:r>
      <w:r w:rsidR="007E11E8">
        <w:rPr>
          <w:sz w:val="20"/>
        </w:rPr>
        <w:t xml:space="preserve"> at </w:t>
      </w:r>
      <w:r w:rsidR="000707CE">
        <w:rPr>
          <w:sz w:val="20"/>
        </w:rPr>
        <w:t>11:00 a</w:t>
      </w:r>
      <w:r w:rsidRPr="004700D4">
        <w:rPr>
          <w:sz w:val="20"/>
        </w:rPr>
        <w:t>.m.</w:t>
      </w:r>
      <w:r>
        <w:rPr>
          <w:sz w:val="20"/>
        </w:rPr>
        <w:t xml:space="preserve"> (No appeals)</w:t>
      </w:r>
    </w:p>
    <w:p w14:paraId="09C33075" w14:textId="77777777" w:rsidR="004700D4" w:rsidRPr="004700D4" w:rsidRDefault="004700D4" w:rsidP="004700D4">
      <w:pPr>
        <w:rPr>
          <w:sz w:val="20"/>
        </w:rPr>
      </w:pPr>
    </w:p>
    <w:p w14:paraId="2026B74C" w14:textId="466C87E3" w:rsidR="004700D4" w:rsidRPr="004700D4" w:rsidRDefault="004700D4" w:rsidP="004700D4">
      <w:pPr>
        <w:rPr>
          <w:sz w:val="20"/>
        </w:rPr>
      </w:pPr>
      <w:r>
        <w:rPr>
          <w:sz w:val="20"/>
        </w:rPr>
        <w:t>Appeal hearings:</w:t>
      </w:r>
      <w:r>
        <w:rPr>
          <w:sz w:val="20"/>
        </w:rPr>
        <w:tab/>
        <w:t xml:space="preserve">             </w:t>
      </w:r>
      <w:r w:rsidR="005B3456">
        <w:rPr>
          <w:sz w:val="20"/>
        </w:rPr>
        <w:t xml:space="preserve">Monday, March </w:t>
      </w:r>
      <w:r w:rsidR="005D7C2C">
        <w:rPr>
          <w:sz w:val="20"/>
        </w:rPr>
        <w:t>9th</w:t>
      </w:r>
      <w:r w:rsidR="003C44C8">
        <w:rPr>
          <w:sz w:val="20"/>
        </w:rPr>
        <w:t>, 20</w:t>
      </w:r>
      <w:r w:rsidR="00456A26">
        <w:rPr>
          <w:sz w:val="20"/>
        </w:rPr>
        <w:t>2</w:t>
      </w:r>
      <w:r w:rsidR="005D7C2C">
        <w:rPr>
          <w:sz w:val="20"/>
        </w:rPr>
        <w:t>6</w:t>
      </w:r>
      <w:r w:rsidRPr="004700D4">
        <w:rPr>
          <w:sz w:val="20"/>
        </w:rPr>
        <w:t xml:space="preserve"> </w:t>
      </w:r>
      <w:r w:rsidR="001D5124">
        <w:rPr>
          <w:sz w:val="20"/>
        </w:rPr>
        <w:t xml:space="preserve">   </w:t>
      </w:r>
      <w:r w:rsidR="000707CE">
        <w:rPr>
          <w:sz w:val="20"/>
        </w:rPr>
        <w:t>3pm until 9pm</w:t>
      </w:r>
    </w:p>
    <w:p w14:paraId="6364AC28" w14:textId="094065DB" w:rsidR="00456A26" w:rsidRDefault="004700D4" w:rsidP="004700D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        T</w:t>
      </w:r>
      <w:r w:rsidRPr="004700D4">
        <w:rPr>
          <w:sz w:val="20"/>
        </w:rPr>
        <w:t xml:space="preserve">uesday, </w:t>
      </w:r>
      <w:r w:rsidR="003C44C8">
        <w:rPr>
          <w:sz w:val="20"/>
        </w:rPr>
        <w:t>M</w:t>
      </w:r>
      <w:r w:rsidR="005B3456">
        <w:rPr>
          <w:sz w:val="20"/>
        </w:rPr>
        <w:t>arch 1</w:t>
      </w:r>
      <w:r w:rsidR="005D7C2C">
        <w:rPr>
          <w:sz w:val="20"/>
        </w:rPr>
        <w:t>0</w:t>
      </w:r>
      <w:r>
        <w:rPr>
          <w:sz w:val="20"/>
        </w:rPr>
        <w:t>th</w:t>
      </w:r>
      <w:r w:rsidR="005B3456">
        <w:rPr>
          <w:sz w:val="20"/>
        </w:rPr>
        <w:t xml:space="preserve">, </w:t>
      </w:r>
      <w:proofErr w:type="gramStart"/>
      <w:r w:rsidR="005B3456">
        <w:rPr>
          <w:sz w:val="20"/>
        </w:rPr>
        <w:t>20</w:t>
      </w:r>
      <w:r w:rsidR="00456A26">
        <w:rPr>
          <w:sz w:val="20"/>
        </w:rPr>
        <w:t>2</w:t>
      </w:r>
      <w:r w:rsidR="005D7C2C">
        <w:rPr>
          <w:sz w:val="20"/>
        </w:rPr>
        <w:t>6</w:t>
      </w:r>
      <w:r>
        <w:rPr>
          <w:sz w:val="20"/>
        </w:rPr>
        <w:t xml:space="preserve"> </w:t>
      </w:r>
      <w:r w:rsidR="001D5124">
        <w:rPr>
          <w:sz w:val="20"/>
        </w:rPr>
        <w:t xml:space="preserve"> </w:t>
      </w:r>
      <w:r w:rsidR="000707CE">
        <w:rPr>
          <w:sz w:val="20"/>
        </w:rPr>
        <w:t>9am</w:t>
      </w:r>
      <w:proofErr w:type="gramEnd"/>
      <w:r w:rsidR="000707CE">
        <w:rPr>
          <w:sz w:val="20"/>
        </w:rPr>
        <w:t xml:space="preserve"> until 3pm</w:t>
      </w:r>
      <w:r>
        <w:rPr>
          <w:sz w:val="20"/>
        </w:rPr>
        <w:br/>
        <w:t xml:space="preserve">                                                                                     </w:t>
      </w:r>
      <w:r>
        <w:rPr>
          <w:sz w:val="20"/>
        </w:rPr>
        <w:br/>
      </w:r>
    </w:p>
    <w:p w14:paraId="08529A55" w14:textId="45965591" w:rsidR="007B636D" w:rsidRDefault="001723C4" w:rsidP="004700D4">
      <w:pPr>
        <w:rPr>
          <w:sz w:val="20"/>
        </w:rPr>
      </w:pPr>
      <w:r>
        <w:rPr>
          <w:sz w:val="20"/>
        </w:rPr>
        <w:t>The Board</w:t>
      </w:r>
      <w:r w:rsidR="00375046">
        <w:rPr>
          <w:sz w:val="20"/>
        </w:rPr>
        <w:t xml:space="preserve"> of Review will meet additional</w:t>
      </w:r>
      <w:r>
        <w:rPr>
          <w:sz w:val="20"/>
        </w:rPr>
        <w:t xml:space="preserve"> days as deemed necessary to hear questions, pr</w:t>
      </w:r>
      <w:r w:rsidR="004700D4">
        <w:rPr>
          <w:sz w:val="20"/>
        </w:rPr>
        <w:t>otests, and to equalize the 20</w:t>
      </w:r>
      <w:r w:rsidR="00456A26">
        <w:rPr>
          <w:sz w:val="20"/>
        </w:rPr>
        <w:t>2</w:t>
      </w:r>
      <w:r w:rsidR="005D7C2C">
        <w:rPr>
          <w:sz w:val="20"/>
        </w:rPr>
        <w:t>6</w:t>
      </w:r>
      <w:r>
        <w:rPr>
          <w:sz w:val="20"/>
        </w:rPr>
        <w:t xml:space="preserve"> assessments. By board resolution, residents are able to protest in person, or by letter, provided protest lett</w:t>
      </w:r>
      <w:r w:rsidR="005B3456">
        <w:rPr>
          <w:sz w:val="20"/>
        </w:rPr>
        <w:t>er is received prior to March 1</w:t>
      </w:r>
      <w:r w:rsidR="001D5124">
        <w:rPr>
          <w:sz w:val="20"/>
        </w:rPr>
        <w:t>0</w:t>
      </w:r>
      <w:r w:rsidR="00BF11CD" w:rsidRPr="004700D4">
        <w:rPr>
          <w:sz w:val="20"/>
          <w:vertAlign w:val="superscript"/>
        </w:rPr>
        <w:t>th</w:t>
      </w:r>
      <w:r w:rsidR="005B3456">
        <w:rPr>
          <w:sz w:val="20"/>
        </w:rPr>
        <w:t xml:space="preserve"> at </w:t>
      </w:r>
      <w:r w:rsidR="000707CE">
        <w:rPr>
          <w:sz w:val="20"/>
        </w:rPr>
        <w:t>12:00</w:t>
      </w:r>
      <w:r w:rsidR="005B3456">
        <w:rPr>
          <w:sz w:val="20"/>
        </w:rPr>
        <w:t xml:space="preserve"> p.m</w:t>
      </w:r>
      <w:r>
        <w:rPr>
          <w:sz w:val="20"/>
        </w:rPr>
        <w:t xml:space="preserve">. Please send letters to </w:t>
      </w:r>
      <w:r w:rsidR="004700D4">
        <w:rPr>
          <w:sz w:val="20"/>
        </w:rPr>
        <w:t xml:space="preserve">Board of Review, </w:t>
      </w:r>
      <w:r w:rsidR="000707CE">
        <w:rPr>
          <w:sz w:val="20"/>
        </w:rPr>
        <w:t xml:space="preserve">City of Petersburg, 24 E. Center St. </w:t>
      </w:r>
      <w:r>
        <w:rPr>
          <w:sz w:val="20"/>
        </w:rPr>
        <w:t xml:space="preserve"> Petersburg, Michigan 49270. Appointments may be made by calling:  (734) </w:t>
      </w:r>
      <w:r w:rsidR="004700D4">
        <w:rPr>
          <w:sz w:val="20"/>
        </w:rPr>
        <w:t>279-</w:t>
      </w:r>
      <w:r w:rsidR="000707CE">
        <w:rPr>
          <w:sz w:val="20"/>
        </w:rPr>
        <w:t>1210.</w:t>
      </w:r>
    </w:p>
    <w:p w14:paraId="63F75970" w14:textId="77777777" w:rsidR="007B636D" w:rsidRDefault="001723C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32EFE1F" w14:textId="67C16C82" w:rsidR="007B636D" w:rsidRDefault="001723C4">
      <w:pPr>
        <w:rPr>
          <w:sz w:val="20"/>
        </w:rPr>
      </w:pPr>
      <w:r>
        <w:rPr>
          <w:sz w:val="20"/>
        </w:rPr>
        <w:t>The tentative ratios and the estimated multipliers for each class of real propert</w:t>
      </w:r>
      <w:r w:rsidR="003C44C8">
        <w:rPr>
          <w:sz w:val="20"/>
        </w:rPr>
        <w:t>y and personal property for 20</w:t>
      </w:r>
      <w:r w:rsidR="00456A26">
        <w:rPr>
          <w:sz w:val="20"/>
        </w:rPr>
        <w:t>2</w:t>
      </w:r>
      <w:r w:rsidR="001D5124">
        <w:rPr>
          <w:sz w:val="20"/>
        </w:rPr>
        <w:t>6</w:t>
      </w:r>
      <w:r>
        <w:rPr>
          <w:sz w:val="20"/>
        </w:rPr>
        <w:t xml:space="preserve"> are as follows:</w:t>
      </w:r>
    </w:p>
    <w:p w14:paraId="5CD7BC55" w14:textId="77777777" w:rsidR="007B636D" w:rsidRDefault="007B636D">
      <w:pPr>
        <w:rPr>
          <w:sz w:val="20"/>
        </w:rPr>
      </w:pPr>
    </w:p>
    <w:p w14:paraId="5B60F73F" w14:textId="77777777" w:rsidR="007B636D" w:rsidRDefault="001723C4">
      <w:pPr>
        <w:rPr>
          <w:sz w:val="20"/>
        </w:rPr>
      </w:pPr>
      <w:r>
        <w:rPr>
          <w:sz w:val="20"/>
        </w:rPr>
        <w:t>CLASS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TENTATIVE</w:t>
      </w:r>
      <w:r>
        <w:rPr>
          <w:sz w:val="20"/>
        </w:rPr>
        <w:tab/>
        <w:t xml:space="preserve"> TENTATIVE</w:t>
      </w:r>
    </w:p>
    <w:p w14:paraId="31FA1B15" w14:textId="77777777" w:rsidR="007B636D" w:rsidRDefault="001723C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RATIO</w:t>
      </w:r>
      <w:r>
        <w:rPr>
          <w:sz w:val="20"/>
        </w:rPr>
        <w:tab/>
      </w:r>
      <w:r>
        <w:rPr>
          <w:sz w:val="20"/>
        </w:rPr>
        <w:tab/>
        <w:t xml:space="preserve"> MULTIPLIER</w:t>
      </w:r>
    </w:p>
    <w:p w14:paraId="558740C0" w14:textId="6C726B1B" w:rsidR="007B636D" w:rsidRPr="005560A5" w:rsidRDefault="001723C4">
      <w:pPr>
        <w:rPr>
          <w:b/>
          <w:bCs/>
          <w:sz w:val="18"/>
          <w:szCs w:val="18"/>
        </w:rPr>
      </w:pPr>
      <w:r w:rsidRPr="005560A5">
        <w:rPr>
          <w:sz w:val="20"/>
        </w:rPr>
        <w:t>Commercial</w:t>
      </w:r>
      <w:r w:rsidRPr="005560A5">
        <w:rPr>
          <w:sz w:val="20"/>
        </w:rPr>
        <w:tab/>
      </w:r>
      <w:r w:rsidRPr="005560A5">
        <w:rPr>
          <w:sz w:val="20"/>
        </w:rPr>
        <w:tab/>
        <w:t>201</w:t>
      </w:r>
      <w:r w:rsidRPr="005560A5">
        <w:rPr>
          <w:sz w:val="20"/>
        </w:rPr>
        <w:tab/>
      </w:r>
      <w:r w:rsidR="004700D4" w:rsidRPr="005560A5">
        <w:rPr>
          <w:sz w:val="20"/>
        </w:rPr>
        <w:tab/>
      </w:r>
      <w:r w:rsidR="000707CE">
        <w:rPr>
          <w:bCs/>
          <w:sz w:val="18"/>
          <w:szCs w:val="18"/>
        </w:rPr>
        <w:t>44.88</w:t>
      </w:r>
      <w:r w:rsidR="001F5B43" w:rsidRPr="005560A5">
        <w:rPr>
          <w:b/>
          <w:bCs/>
          <w:sz w:val="18"/>
          <w:szCs w:val="18"/>
        </w:rPr>
        <w:t xml:space="preserve">                       </w:t>
      </w:r>
      <w:r w:rsidR="005B3456" w:rsidRPr="005560A5">
        <w:rPr>
          <w:sz w:val="20"/>
        </w:rPr>
        <w:t>1.</w:t>
      </w:r>
      <w:r w:rsidR="000707CE">
        <w:rPr>
          <w:sz w:val="20"/>
        </w:rPr>
        <w:t>1141</w:t>
      </w:r>
    </w:p>
    <w:p w14:paraId="40CBF206" w14:textId="7D748461" w:rsidR="007B636D" w:rsidRPr="005560A5" w:rsidRDefault="001723C4">
      <w:pPr>
        <w:rPr>
          <w:sz w:val="20"/>
        </w:rPr>
      </w:pPr>
      <w:r w:rsidRPr="005560A5">
        <w:rPr>
          <w:sz w:val="20"/>
        </w:rPr>
        <w:t>Ind</w:t>
      </w:r>
      <w:r w:rsidR="004700D4" w:rsidRPr="005560A5">
        <w:rPr>
          <w:sz w:val="20"/>
        </w:rPr>
        <w:t>ustrial</w:t>
      </w:r>
      <w:r w:rsidR="004700D4" w:rsidRPr="005560A5">
        <w:rPr>
          <w:sz w:val="20"/>
        </w:rPr>
        <w:tab/>
      </w:r>
      <w:r w:rsidR="004700D4" w:rsidRPr="005560A5">
        <w:rPr>
          <w:sz w:val="20"/>
        </w:rPr>
        <w:tab/>
        <w:t>301</w:t>
      </w:r>
      <w:r w:rsidR="004700D4" w:rsidRPr="005560A5">
        <w:rPr>
          <w:sz w:val="20"/>
        </w:rPr>
        <w:tab/>
      </w:r>
      <w:r w:rsidR="004700D4" w:rsidRPr="005560A5">
        <w:rPr>
          <w:sz w:val="20"/>
        </w:rPr>
        <w:tab/>
      </w:r>
      <w:r w:rsidR="005B3456" w:rsidRPr="005560A5">
        <w:rPr>
          <w:sz w:val="20"/>
        </w:rPr>
        <w:t>4</w:t>
      </w:r>
      <w:r w:rsidR="000707CE">
        <w:rPr>
          <w:sz w:val="20"/>
        </w:rPr>
        <w:t>6.53</w:t>
      </w:r>
      <w:r w:rsidR="002E1C7F" w:rsidRPr="005560A5">
        <w:rPr>
          <w:sz w:val="20"/>
        </w:rPr>
        <w:t xml:space="preserve">                    </w:t>
      </w:r>
      <w:r w:rsidR="005B3456" w:rsidRPr="005560A5">
        <w:rPr>
          <w:sz w:val="20"/>
        </w:rPr>
        <w:t>1.</w:t>
      </w:r>
      <w:r w:rsidR="000707CE">
        <w:rPr>
          <w:sz w:val="20"/>
        </w:rPr>
        <w:t>0746</w:t>
      </w:r>
      <w:bookmarkStart w:id="0" w:name="_GoBack"/>
      <w:bookmarkEnd w:id="0"/>
    </w:p>
    <w:p w14:paraId="764C5688" w14:textId="25E2A503" w:rsidR="007B636D" w:rsidRDefault="001723C4">
      <w:pPr>
        <w:rPr>
          <w:sz w:val="20"/>
        </w:rPr>
      </w:pPr>
      <w:r w:rsidRPr="005560A5">
        <w:rPr>
          <w:sz w:val="20"/>
        </w:rPr>
        <w:t>Residential</w:t>
      </w:r>
      <w:r w:rsidRPr="005560A5">
        <w:rPr>
          <w:sz w:val="20"/>
        </w:rPr>
        <w:tab/>
      </w:r>
      <w:r w:rsidRPr="005560A5">
        <w:rPr>
          <w:sz w:val="20"/>
        </w:rPr>
        <w:tab/>
        <w:t>401</w:t>
      </w:r>
      <w:r w:rsidRPr="005560A5">
        <w:rPr>
          <w:sz w:val="20"/>
        </w:rPr>
        <w:tab/>
      </w:r>
      <w:r w:rsidR="004700D4" w:rsidRPr="005560A5">
        <w:rPr>
          <w:sz w:val="20"/>
        </w:rPr>
        <w:tab/>
      </w:r>
      <w:r w:rsidR="005B3456" w:rsidRPr="005560A5">
        <w:rPr>
          <w:sz w:val="20"/>
        </w:rPr>
        <w:t>4</w:t>
      </w:r>
      <w:r w:rsidR="000707CE">
        <w:rPr>
          <w:sz w:val="20"/>
        </w:rPr>
        <w:t>6.72</w:t>
      </w:r>
      <w:r w:rsidR="004700D4" w:rsidRPr="005560A5">
        <w:rPr>
          <w:sz w:val="20"/>
        </w:rPr>
        <w:t xml:space="preserve">  </w:t>
      </w:r>
      <w:r w:rsidR="002E1C7F" w:rsidRPr="005560A5">
        <w:rPr>
          <w:sz w:val="20"/>
        </w:rPr>
        <w:t xml:space="preserve">                  </w:t>
      </w:r>
      <w:r w:rsidR="005B3456" w:rsidRPr="005560A5">
        <w:rPr>
          <w:sz w:val="20"/>
        </w:rPr>
        <w:t>1.</w:t>
      </w:r>
      <w:r w:rsidR="000707CE">
        <w:rPr>
          <w:sz w:val="20"/>
        </w:rPr>
        <w:t>0702</w:t>
      </w:r>
    </w:p>
    <w:p w14:paraId="69A0A381" w14:textId="77777777" w:rsidR="007B636D" w:rsidRDefault="00B76A81">
      <w:pPr>
        <w:rPr>
          <w:sz w:val="20"/>
        </w:rPr>
      </w:pPr>
      <w:r>
        <w:rPr>
          <w:sz w:val="20"/>
        </w:rPr>
        <w:t>Personal Property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50.00</w:t>
      </w:r>
      <w:r w:rsidR="001723C4">
        <w:rPr>
          <w:sz w:val="20"/>
        </w:rPr>
        <w:tab/>
      </w:r>
      <w:r w:rsidR="001723C4">
        <w:rPr>
          <w:sz w:val="20"/>
        </w:rPr>
        <w:tab/>
        <w:t>1.0000</w:t>
      </w:r>
      <w:r w:rsidR="001723C4">
        <w:rPr>
          <w:sz w:val="20"/>
        </w:rPr>
        <w:tab/>
      </w:r>
    </w:p>
    <w:p w14:paraId="52AD6EB1" w14:textId="77777777" w:rsidR="007B636D" w:rsidRDefault="007B636D">
      <w:pPr>
        <w:rPr>
          <w:sz w:val="16"/>
        </w:rPr>
      </w:pPr>
    </w:p>
    <w:p w14:paraId="627C6C8B" w14:textId="574D1AE3" w:rsidR="007B636D" w:rsidRDefault="001723C4">
      <w:pPr>
        <w:rPr>
          <w:sz w:val="20"/>
        </w:rPr>
      </w:pPr>
      <w:r>
        <w:rPr>
          <w:sz w:val="20"/>
        </w:rPr>
        <w:t xml:space="preserve">The </w:t>
      </w:r>
      <w:r w:rsidR="000707CE">
        <w:rPr>
          <w:sz w:val="20"/>
        </w:rPr>
        <w:t xml:space="preserve">City </w:t>
      </w:r>
      <w:r>
        <w:rPr>
          <w:sz w:val="20"/>
        </w:rPr>
        <w:t>will attempt to provide necessary reasonable services to individuals with disabilities at the Board of Review meetings upon (10 days) notice.</w:t>
      </w:r>
    </w:p>
    <w:p w14:paraId="43121275" w14:textId="77777777" w:rsidR="00431DD1" w:rsidRDefault="00431DD1">
      <w:pPr>
        <w:rPr>
          <w:sz w:val="20"/>
        </w:rPr>
      </w:pPr>
    </w:p>
    <w:p w14:paraId="5A5CEE15" w14:textId="5CA675CC" w:rsidR="007B636D" w:rsidRDefault="001723C4">
      <w:pPr>
        <w:rPr>
          <w:sz w:val="20"/>
        </w:rPr>
      </w:pPr>
      <w:r>
        <w:rPr>
          <w:sz w:val="20"/>
        </w:rPr>
        <w:t xml:space="preserve">Contact: </w:t>
      </w:r>
      <w:r w:rsidR="000707CE">
        <w:rPr>
          <w:sz w:val="20"/>
        </w:rPr>
        <w:t>Clerk LeAnne Goodin</w:t>
      </w:r>
    </w:p>
    <w:p w14:paraId="3A267073" w14:textId="3D189554" w:rsidR="007B636D" w:rsidRDefault="00BF11CD">
      <w:pPr>
        <w:rPr>
          <w:sz w:val="20"/>
        </w:rPr>
      </w:pPr>
      <w:r>
        <w:rPr>
          <w:sz w:val="20"/>
        </w:rPr>
        <w:t>Telephone number (</w:t>
      </w:r>
      <w:r w:rsidR="00C4319D">
        <w:rPr>
          <w:sz w:val="20"/>
        </w:rPr>
        <w:t xml:space="preserve">734) </w:t>
      </w:r>
      <w:r w:rsidR="000707CE">
        <w:rPr>
          <w:sz w:val="20"/>
        </w:rPr>
        <w:t>279-1210</w:t>
      </w:r>
    </w:p>
    <w:p w14:paraId="6FB4B6EE" w14:textId="78DF74AD" w:rsidR="007B636D" w:rsidRDefault="000707CE">
      <w:pPr>
        <w:jc w:val="right"/>
        <w:rPr>
          <w:sz w:val="20"/>
        </w:rPr>
      </w:pPr>
      <w:r>
        <w:rPr>
          <w:sz w:val="20"/>
        </w:rPr>
        <w:t>By: Karen Jo Lieb, Assessor</w:t>
      </w:r>
    </w:p>
    <w:p w14:paraId="02DAA96C" w14:textId="77777777" w:rsidR="007B636D" w:rsidRDefault="007B636D">
      <w:pPr>
        <w:jc w:val="right"/>
        <w:rPr>
          <w:sz w:val="16"/>
        </w:rPr>
      </w:pPr>
    </w:p>
    <w:p w14:paraId="19A24983" w14:textId="77777777" w:rsidR="007B636D" w:rsidRDefault="007B636D">
      <w:pPr>
        <w:rPr>
          <w:sz w:val="20"/>
        </w:rPr>
      </w:pPr>
    </w:p>
    <w:p w14:paraId="01EADFB1" w14:textId="77777777" w:rsidR="007B636D" w:rsidRPr="00BF7BC6" w:rsidRDefault="007B636D">
      <w:pPr>
        <w:rPr>
          <w:sz w:val="20"/>
          <w:szCs w:val="20"/>
        </w:rPr>
      </w:pPr>
    </w:p>
    <w:p w14:paraId="2A943D27" w14:textId="1731C0AF" w:rsidR="007B636D" w:rsidRPr="00BF7BC6" w:rsidRDefault="00722835">
      <w:pPr>
        <w:pStyle w:val="Heading2"/>
        <w:rPr>
          <w:b w:val="0"/>
          <w:szCs w:val="20"/>
        </w:rPr>
      </w:pPr>
      <w:r w:rsidRPr="005560A5">
        <w:rPr>
          <w:b w:val="0"/>
          <w:szCs w:val="20"/>
        </w:rPr>
        <w:t>Publish:</w:t>
      </w:r>
      <w:r w:rsidR="00FC6033" w:rsidRPr="005560A5">
        <w:rPr>
          <w:b w:val="0"/>
          <w:szCs w:val="20"/>
        </w:rPr>
        <w:t xml:space="preserve"> </w:t>
      </w:r>
      <w:r w:rsidR="00DB2321" w:rsidRPr="005560A5">
        <w:rPr>
          <w:b w:val="0"/>
          <w:szCs w:val="20"/>
        </w:rPr>
        <w:t xml:space="preserve">February </w:t>
      </w:r>
      <w:r w:rsidR="001D5124">
        <w:rPr>
          <w:b w:val="0"/>
          <w:szCs w:val="20"/>
        </w:rPr>
        <w:t>3</w:t>
      </w:r>
      <w:r w:rsidR="001D5124" w:rsidRPr="001D5124">
        <w:rPr>
          <w:b w:val="0"/>
          <w:szCs w:val="20"/>
          <w:vertAlign w:val="superscript"/>
        </w:rPr>
        <w:t>rd</w:t>
      </w:r>
      <w:r w:rsidR="001D5124">
        <w:rPr>
          <w:b w:val="0"/>
          <w:szCs w:val="20"/>
        </w:rPr>
        <w:t>, 10</w:t>
      </w:r>
      <w:r w:rsidR="001D5124" w:rsidRPr="001D5124">
        <w:rPr>
          <w:b w:val="0"/>
          <w:szCs w:val="20"/>
          <w:vertAlign w:val="superscript"/>
        </w:rPr>
        <w:t>th</w:t>
      </w:r>
      <w:r w:rsidR="001D5124">
        <w:rPr>
          <w:b w:val="0"/>
          <w:szCs w:val="20"/>
        </w:rPr>
        <w:t>, 17</w:t>
      </w:r>
      <w:r w:rsidR="001D5124" w:rsidRPr="001D5124">
        <w:rPr>
          <w:b w:val="0"/>
          <w:szCs w:val="20"/>
          <w:vertAlign w:val="superscript"/>
        </w:rPr>
        <w:t>th</w:t>
      </w:r>
      <w:r w:rsidR="001D5124">
        <w:rPr>
          <w:b w:val="0"/>
          <w:szCs w:val="20"/>
        </w:rPr>
        <w:t>, 2026</w:t>
      </w:r>
      <w:r w:rsidR="007E11E8" w:rsidRPr="005560A5">
        <w:rPr>
          <w:b w:val="0"/>
          <w:szCs w:val="20"/>
        </w:rPr>
        <w:t xml:space="preserve"> (</w:t>
      </w:r>
      <w:r w:rsidR="00BF7BC6" w:rsidRPr="005560A5">
        <w:rPr>
          <w:b w:val="0"/>
          <w:szCs w:val="20"/>
        </w:rPr>
        <w:t>Publish Dundee Independent)</w:t>
      </w:r>
    </w:p>
    <w:p w14:paraId="13FACF53" w14:textId="77777777" w:rsidR="001723C4" w:rsidRDefault="001723C4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sectPr w:rsidR="001723C4" w:rsidSect="00BF7BC6">
      <w:pgSz w:w="12240" w:h="15840" w:code="1"/>
      <w:pgMar w:top="540" w:right="2880" w:bottom="1440" w:left="28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CD"/>
    <w:rsid w:val="000453C2"/>
    <w:rsid w:val="000707CE"/>
    <w:rsid w:val="000B2CB2"/>
    <w:rsid w:val="000F40E5"/>
    <w:rsid w:val="00125E1B"/>
    <w:rsid w:val="001723C4"/>
    <w:rsid w:val="001D5124"/>
    <w:rsid w:val="001F5B43"/>
    <w:rsid w:val="00286C64"/>
    <w:rsid w:val="002E048D"/>
    <w:rsid w:val="002E1C7F"/>
    <w:rsid w:val="002E44F4"/>
    <w:rsid w:val="00375046"/>
    <w:rsid w:val="003C44C8"/>
    <w:rsid w:val="00431DD1"/>
    <w:rsid w:val="004529F8"/>
    <w:rsid w:val="00456A26"/>
    <w:rsid w:val="004700D4"/>
    <w:rsid w:val="004D39F7"/>
    <w:rsid w:val="00536749"/>
    <w:rsid w:val="005560A5"/>
    <w:rsid w:val="005B3456"/>
    <w:rsid w:val="005D7C2C"/>
    <w:rsid w:val="00613344"/>
    <w:rsid w:val="00685C87"/>
    <w:rsid w:val="00692AEC"/>
    <w:rsid w:val="006B439D"/>
    <w:rsid w:val="00717580"/>
    <w:rsid w:val="00722835"/>
    <w:rsid w:val="007B636D"/>
    <w:rsid w:val="007E11E8"/>
    <w:rsid w:val="00817E54"/>
    <w:rsid w:val="0087162F"/>
    <w:rsid w:val="008B2B78"/>
    <w:rsid w:val="008C7180"/>
    <w:rsid w:val="00957FF1"/>
    <w:rsid w:val="009C3583"/>
    <w:rsid w:val="009E700A"/>
    <w:rsid w:val="00A03389"/>
    <w:rsid w:val="00A5337F"/>
    <w:rsid w:val="00A7035B"/>
    <w:rsid w:val="00AA54D3"/>
    <w:rsid w:val="00B76A81"/>
    <w:rsid w:val="00BB291D"/>
    <w:rsid w:val="00BF11CD"/>
    <w:rsid w:val="00BF1E17"/>
    <w:rsid w:val="00BF7BC6"/>
    <w:rsid w:val="00C05026"/>
    <w:rsid w:val="00C4319D"/>
    <w:rsid w:val="00C61EA2"/>
    <w:rsid w:val="00C62763"/>
    <w:rsid w:val="00C652E2"/>
    <w:rsid w:val="00CA61BE"/>
    <w:rsid w:val="00CB5777"/>
    <w:rsid w:val="00D513D9"/>
    <w:rsid w:val="00DB2321"/>
    <w:rsid w:val="00DD03F5"/>
    <w:rsid w:val="00DF6F4D"/>
    <w:rsid w:val="00E154A7"/>
    <w:rsid w:val="00E95C8B"/>
    <w:rsid w:val="00EC048D"/>
    <w:rsid w:val="00F44C6A"/>
    <w:rsid w:val="00F74C88"/>
    <w:rsid w:val="00FC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2ECCB"/>
  <w15:docId w15:val="{F6C4CF03-EA83-4D72-A237-2218054D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36D"/>
    <w:rPr>
      <w:sz w:val="24"/>
      <w:szCs w:val="24"/>
    </w:rPr>
  </w:style>
  <w:style w:type="paragraph" w:styleId="Heading1">
    <w:name w:val="heading 1"/>
    <w:basedOn w:val="Normal"/>
    <w:next w:val="Normal"/>
    <w:qFormat/>
    <w:rsid w:val="007B636D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B636D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7B636D"/>
    <w:pPr>
      <w:framePr w:w="7920" w:h="1980" w:hRule="exact" w:hSpace="180" w:wrap="auto" w:hAnchor="page" w:xAlign="center" w:yAlign="bottom"/>
      <w:ind w:left="2880"/>
    </w:pPr>
    <w:rPr>
      <w:rFonts w:cs="Arial"/>
      <w:sz w:val="22"/>
    </w:rPr>
  </w:style>
  <w:style w:type="paragraph" w:styleId="Title">
    <w:name w:val="Title"/>
    <w:basedOn w:val="Normal"/>
    <w:qFormat/>
    <w:rsid w:val="007B636D"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SUMMERFIELD TOWNSHIP BOARD OF</vt:lpstr>
    </vt:vector>
  </TitlesOfParts>
  <Company>Monroe County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SUMMERFIELD TOWNSHIP BOARD OF</dc:title>
  <dc:creator>JLynch</dc:creator>
  <cp:lastModifiedBy>Karen</cp:lastModifiedBy>
  <cp:revision>2</cp:revision>
  <cp:lastPrinted>2025-01-28T14:43:00Z</cp:lastPrinted>
  <dcterms:created xsi:type="dcterms:W3CDTF">2026-01-23T17:08:00Z</dcterms:created>
  <dcterms:modified xsi:type="dcterms:W3CDTF">2026-01-23T17:08:00Z</dcterms:modified>
</cp:coreProperties>
</file>